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10" w:rsidRDefault="004B3510" w:rsidP="002C5230">
      <w:pPr>
        <w:jc w:val="center"/>
        <w:rPr>
          <w:rFonts w:asciiTheme="minorHAnsi" w:hAnsiTheme="minorHAnsi" w:cstheme="minorBidi"/>
          <w:color w:val="1F497D"/>
        </w:rPr>
      </w:pPr>
      <w:r>
        <w:rPr>
          <w:b/>
          <w:color w:val="1F497D"/>
          <w:u w:val="single"/>
        </w:rPr>
        <w:t xml:space="preserve">Advisory to Taxpayers </w:t>
      </w:r>
      <w:r w:rsidR="007E77D1">
        <w:rPr>
          <w:b/>
          <w:color w:val="1F497D"/>
          <w:u w:val="single"/>
        </w:rPr>
        <w:t xml:space="preserve">on Improved </w:t>
      </w:r>
      <w:r>
        <w:rPr>
          <w:b/>
          <w:color w:val="1F497D"/>
          <w:u w:val="single"/>
        </w:rPr>
        <w:t>GSTR-3B</w:t>
      </w:r>
      <w:r w:rsidR="00740478">
        <w:rPr>
          <w:b/>
          <w:color w:val="1F497D"/>
          <w:u w:val="single"/>
        </w:rPr>
        <w:t xml:space="preserve"> </w:t>
      </w:r>
      <w:r w:rsidR="00C15E8A">
        <w:rPr>
          <w:b/>
          <w:color w:val="1F497D"/>
          <w:u w:val="single"/>
        </w:rPr>
        <w:t xml:space="preserve">Return </w:t>
      </w:r>
      <w:r w:rsidR="007E77D1">
        <w:rPr>
          <w:b/>
          <w:color w:val="1F497D"/>
          <w:u w:val="single"/>
        </w:rPr>
        <w:t>Filing P</w:t>
      </w:r>
      <w:r w:rsidR="00740478">
        <w:rPr>
          <w:b/>
          <w:color w:val="1F497D"/>
          <w:u w:val="single"/>
        </w:rPr>
        <w:t>rocess</w:t>
      </w:r>
    </w:p>
    <w:p w:rsidR="006D3CB3" w:rsidRDefault="006D3CB3" w:rsidP="002C5230">
      <w:pPr>
        <w:jc w:val="both"/>
        <w:rPr>
          <w:color w:val="1F497D"/>
        </w:rPr>
      </w:pPr>
    </w:p>
    <w:p w:rsidR="003E1B68" w:rsidRDefault="007E77D1" w:rsidP="002C5230">
      <w:pPr>
        <w:pStyle w:val="ListParagraph"/>
        <w:numPr>
          <w:ilvl w:val="0"/>
          <w:numId w:val="1"/>
        </w:numPr>
        <w:jc w:val="both"/>
        <w:rPr>
          <w:color w:val="1F497D"/>
        </w:rPr>
      </w:pPr>
      <w:r>
        <w:rPr>
          <w:color w:val="1F497D"/>
        </w:rPr>
        <w:t>Filing of</w:t>
      </w:r>
      <w:r w:rsidR="003E1B68">
        <w:rPr>
          <w:color w:val="1F497D"/>
        </w:rPr>
        <w:t xml:space="preserve"> GSTR 3B</w:t>
      </w:r>
      <w:r>
        <w:rPr>
          <w:color w:val="1F497D"/>
        </w:rPr>
        <w:t xml:space="preserve"> Return made further simple and user friendly, </w:t>
      </w:r>
      <w:r w:rsidR="003E1B68">
        <w:rPr>
          <w:color w:val="1F497D"/>
        </w:rPr>
        <w:t xml:space="preserve"> </w:t>
      </w:r>
    </w:p>
    <w:p w:rsidR="007E77D1" w:rsidRDefault="007E77D1" w:rsidP="002C5230">
      <w:pPr>
        <w:pStyle w:val="ListParagraph"/>
        <w:numPr>
          <w:ilvl w:val="0"/>
          <w:numId w:val="1"/>
        </w:numPr>
        <w:jc w:val="both"/>
        <w:rPr>
          <w:color w:val="1F497D"/>
        </w:rPr>
      </w:pPr>
      <w:r>
        <w:rPr>
          <w:color w:val="1F497D"/>
        </w:rPr>
        <w:t>System shows best utilization of ITC</w:t>
      </w:r>
      <w:r w:rsidR="00C15E8A">
        <w:rPr>
          <w:color w:val="1F497D"/>
        </w:rPr>
        <w:t xml:space="preserve"> based on law,</w:t>
      </w:r>
      <w:r>
        <w:rPr>
          <w:color w:val="1F497D"/>
        </w:rPr>
        <w:t xml:space="preserve"> which can be edited</w:t>
      </w:r>
      <w:r w:rsidR="00C15E8A">
        <w:rPr>
          <w:color w:val="1F497D"/>
        </w:rPr>
        <w:t xml:space="preserve"> as per requirement</w:t>
      </w:r>
      <w:r>
        <w:rPr>
          <w:color w:val="1F497D"/>
        </w:rPr>
        <w:t>.</w:t>
      </w:r>
    </w:p>
    <w:p w:rsidR="007E77D1" w:rsidRDefault="007E77D1" w:rsidP="002C5230">
      <w:pPr>
        <w:pStyle w:val="ListParagraph"/>
        <w:numPr>
          <w:ilvl w:val="0"/>
          <w:numId w:val="1"/>
        </w:numPr>
        <w:jc w:val="both"/>
        <w:rPr>
          <w:color w:val="1F497D"/>
        </w:rPr>
      </w:pPr>
      <w:r>
        <w:rPr>
          <w:color w:val="1F497D"/>
        </w:rPr>
        <w:t>The amount to be paid in cash after taking into consideration ITC, get displayed in a table.</w:t>
      </w:r>
    </w:p>
    <w:p w:rsidR="007E77D1" w:rsidRDefault="007E77D1" w:rsidP="002C5230">
      <w:pPr>
        <w:pStyle w:val="ListParagraph"/>
        <w:numPr>
          <w:ilvl w:val="0"/>
          <w:numId w:val="1"/>
        </w:numPr>
        <w:jc w:val="both"/>
        <w:rPr>
          <w:color w:val="1F497D"/>
        </w:rPr>
      </w:pPr>
      <w:r>
        <w:rPr>
          <w:color w:val="1F497D"/>
        </w:rPr>
        <w:t xml:space="preserve">One click Challan preparation based on cash amount shown in table in payment section (no chance of payment of tax under wrong head), </w:t>
      </w:r>
    </w:p>
    <w:p w:rsidR="00C15E8A" w:rsidRPr="002C5230" w:rsidRDefault="00C15E8A" w:rsidP="002C5230">
      <w:pPr>
        <w:jc w:val="both"/>
        <w:rPr>
          <w:b/>
          <w:color w:val="1F497D"/>
          <w:sz w:val="24"/>
        </w:rPr>
      </w:pPr>
      <w:bookmarkStart w:id="0" w:name="_GoBack"/>
      <w:r w:rsidRPr="002C5230">
        <w:rPr>
          <w:b/>
          <w:color w:val="1F497D"/>
          <w:sz w:val="24"/>
        </w:rPr>
        <w:t>Details</w:t>
      </w:r>
    </w:p>
    <w:bookmarkEnd w:id="0"/>
    <w:p w:rsidR="00C15E8A" w:rsidRPr="00E1357D" w:rsidRDefault="00C15E8A" w:rsidP="00C15E8A">
      <w:pPr>
        <w:pStyle w:val="ListParagraph"/>
        <w:numPr>
          <w:ilvl w:val="0"/>
          <w:numId w:val="1"/>
        </w:numPr>
        <w:jc w:val="both"/>
        <w:rPr>
          <w:color w:val="1F497D"/>
        </w:rPr>
      </w:pPr>
      <w:r w:rsidRPr="00E1357D">
        <w:rPr>
          <w:color w:val="1F497D"/>
        </w:rPr>
        <w:t>FAQs and User Manual are provided alongwith pop ups</w:t>
      </w:r>
      <w:r>
        <w:rPr>
          <w:color w:val="1F497D"/>
        </w:rPr>
        <w:t>,</w:t>
      </w:r>
      <w:r w:rsidRPr="00E1357D">
        <w:rPr>
          <w:color w:val="1F497D"/>
        </w:rPr>
        <w:t xml:space="preserve"> to guide taxpayers while filling</w:t>
      </w:r>
      <w:r>
        <w:rPr>
          <w:color w:val="1F497D"/>
        </w:rPr>
        <w:t xml:space="preserve"> Form</w:t>
      </w:r>
      <w:r w:rsidRPr="00E1357D">
        <w:rPr>
          <w:color w:val="1F497D"/>
        </w:rPr>
        <w:t xml:space="preserve"> GSTR 3B</w:t>
      </w:r>
      <w:r>
        <w:rPr>
          <w:color w:val="1F497D"/>
        </w:rPr>
        <w:t>, at</w:t>
      </w:r>
      <w:r w:rsidRPr="00E1357D">
        <w:rPr>
          <w:color w:val="1F497D"/>
        </w:rPr>
        <w:t xml:space="preserve"> relevant pages.</w:t>
      </w:r>
    </w:p>
    <w:p w:rsidR="006D3CB3" w:rsidRDefault="006D3CB3" w:rsidP="002C5230">
      <w:pPr>
        <w:pStyle w:val="ListParagraph"/>
        <w:numPr>
          <w:ilvl w:val="0"/>
          <w:numId w:val="1"/>
        </w:numPr>
        <w:jc w:val="both"/>
        <w:rPr>
          <w:color w:val="1F497D"/>
        </w:rPr>
      </w:pPr>
      <w:r>
        <w:rPr>
          <w:color w:val="1F497D"/>
        </w:rPr>
        <w:t>Fill either CGST or SGST/UGST amount, other tax will get auto filled.</w:t>
      </w:r>
    </w:p>
    <w:p w:rsidR="006D3CB3" w:rsidRPr="002C5230" w:rsidRDefault="006D3CB3" w:rsidP="002C5230">
      <w:pPr>
        <w:pStyle w:val="ListParagraph"/>
        <w:numPr>
          <w:ilvl w:val="0"/>
          <w:numId w:val="1"/>
        </w:numPr>
        <w:spacing w:line="276" w:lineRule="auto"/>
        <w:jc w:val="both"/>
        <w:rPr>
          <w:color w:val="1F497D"/>
        </w:rPr>
      </w:pPr>
      <w:r w:rsidRPr="002C5230">
        <w:rPr>
          <w:color w:val="1F497D"/>
        </w:rPr>
        <w:t xml:space="preserve">Form </w:t>
      </w:r>
      <w:r w:rsidR="003D2360" w:rsidRPr="002C5230">
        <w:rPr>
          <w:color w:val="1F497D"/>
        </w:rPr>
        <w:t xml:space="preserve">GSTR 3B can be previewed </w:t>
      </w:r>
      <w:r w:rsidRPr="002C5230">
        <w:rPr>
          <w:color w:val="1F497D"/>
        </w:rPr>
        <w:t>or download</w:t>
      </w:r>
      <w:r w:rsidR="006334EC" w:rsidRPr="002C5230">
        <w:rPr>
          <w:color w:val="1F497D"/>
        </w:rPr>
        <w:t xml:space="preserve">ed, </w:t>
      </w:r>
      <w:r w:rsidRPr="002C5230">
        <w:rPr>
          <w:color w:val="1F497D"/>
        </w:rPr>
        <w:t>for cross verifying saved details in any table(s)</w:t>
      </w:r>
      <w:r w:rsidR="006334EC" w:rsidRPr="002C5230">
        <w:rPr>
          <w:color w:val="1F497D"/>
        </w:rPr>
        <w:t>, a</w:t>
      </w:r>
      <w:r w:rsidRPr="002C5230">
        <w:rPr>
          <w:color w:val="1F497D"/>
        </w:rPr>
        <w:t>nytime</w:t>
      </w:r>
      <w:r w:rsidR="00A54D2A" w:rsidRPr="00A54D2A">
        <w:rPr>
          <w:color w:val="1F497D"/>
        </w:rPr>
        <w:t xml:space="preserve"> by </w:t>
      </w:r>
      <w:r w:rsidR="00A54D2A" w:rsidRPr="002C5230">
        <w:rPr>
          <w:color w:val="1F497D"/>
        </w:rPr>
        <w:t xml:space="preserve">Clicking </w:t>
      </w:r>
      <w:r w:rsidR="00A54D2A" w:rsidRPr="002C5230">
        <w:rPr>
          <w:b/>
          <w:color w:val="1F497D"/>
        </w:rPr>
        <w:t>PREVIEW DRAFT GSTR-3B</w:t>
      </w:r>
      <w:r w:rsidR="00A54D2A" w:rsidRPr="002C5230">
        <w:rPr>
          <w:color w:val="1F497D"/>
        </w:rPr>
        <w:t xml:space="preserve"> button. This button will download the draft Summary page of your GSTR-3B for your review. It is recommended that </w:t>
      </w:r>
      <w:r w:rsidR="00740478">
        <w:rPr>
          <w:color w:val="1F497D"/>
        </w:rPr>
        <w:t>t</w:t>
      </w:r>
      <w:r w:rsidR="00A54D2A" w:rsidRPr="002C5230">
        <w:rPr>
          <w:color w:val="1F497D"/>
        </w:rPr>
        <w:t>his Summary page</w:t>
      </w:r>
      <w:r w:rsidR="007C5B0E">
        <w:rPr>
          <w:color w:val="1F497D"/>
        </w:rPr>
        <w:t xml:space="preserve"> is downloaded</w:t>
      </w:r>
      <w:r w:rsidR="00A54D2A" w:rsidRPr="002C5230">
        <w:rPr>
          <w:color w:val="1F497D"/>
        </w:rPr>
        <w:t xml:space="preserve"> and review</w:t>
      </w:r>
      <w:r w:rsidR="007C5B0E">
        <w:rPr>
          <w:color w:val="1F497D"/>
        </w:rPr>
        <w:t xml:space="preserve">ed for the </w:t>
      </w:r>
      <w:r w:rsidR="00A54D2A" w:rsidRPr="002C5230">
        <w:rPr>
          <w:color w:val="1F497D"/>
        </w:rPr>
        <w:t>entries made in different sections</w:t>
      </w:r>
      <w:r w:rsidR="007C5B0E">
        <w:rPr>
          <w:color w:val="1F497D"/>
        </w:rPr>
        <w:t>,</w:t>
      </w:r>
      <w:r w:rsidR="00A54D2A" w:rsidRPr="002C5230">
        <w:rPr>
          <w:color w:val="1F497D"/>
        </w:rPr>
        <w:t xml:space="preserve"> before proceeding with the payment of taxes.</w:t>
      </w:r>
    </w:p>
    <w:p w:rsidR="000F64C3" w:rsidRDefault="006D3CB3" w:rsidP="002C5230">
      <w:pPr>
        <w:pStyle w:val="ListParagraph"/>
        <w:numPr>
          <w:ilvl w:val="0"/>
          <w:numId w:val="1"/>
        </w:numPr>
        <w:jc w:val="both"/>
        <w:rPr>
          <w:color w:val="1F497D"/>
        </w:rPr>
      </w:pPr>
      <w:r>
        <w:rPr>
          <w:color w:val="1F497D"/>
        </w:rPr>
        <w:t xml:space="preserve">Once </w:t>
      </w:r>
      <w:r w:rsidR="006334EC">
        <w:rPr>
          <w:color w:val="1F497D"/>
        </w:rPr>
        <w:t xml:space="preserve">taxpayer </w:t>
      </w:r>
      <w:r>
        <w:rPr>
          <w:color w:val="1F497D"/>
        </w:rPr>
        <w:t>proceed</w:t>
      </w:r>
      <w:r w:rsidR="006334EC">
        <w:rPr>
          <w:color w:val="1F497D"/>
        </w:rPr>
        <w:t>s</w:t>
      </w:r>
      <w:r>
        <w:rPr>
          <w:color w:val="1F497D"/>
        </w:rPr>
        <w:t xml:space="preserve"> to payment, </w:t>
      </w:r>
      <w:r w:rsidR="006334EC">
        <w:rPr>
          <w:color w:val="1F497D"/>
        </w:rPr>
        <w:t xml:space="preserve">they </w:t>
      </w:r>
      <w:r>
        <w:rPr>
          <w:color w:val="1F497D"/>
        </w:rPr>
        <w:t xml:space="preserve">can </w:t>
      </w:r>
      <w:r w:rsidR="006334EC">
        <w:rPr>
          <w:color w:val="1F497D"/>
        </w:rPr>
        <w:t xml:space="preserve">now </w:t>
      </w:r>
      <w:r>
        <w:rPr>
          <w:color w:val="1F497D"/>
        </w:rPr>
        <w:t>see details o</w:t>
      </w:r>
      <w:r w:rsidR="00BF09DD">
        <w:rPr>
          <w:color w:val="1F497D"/>
        </w:rPr>
        <w:t xml:space="preserve">f </w:t>
      </w:r>
      <w:r>
        <w:rPr>
          <w:color w:val="1F497D"/>
        </w:rPr>
        <w:t xml:space="preserve">balances </w:t>
      </w:r>
      <w:r w:rsidR="006334EC">
        <w:rPr>
          <w:color w:val="1F497D"/>
        </w:rPr>
        <w:t xml:space="preserve">as </w:t>
      </w:r>
      <w:r w:rsidR="00BF09DD">
        <w:rPr>
          <w:color w:val="1F497D"/>
        </w:rPr>
        <w:t xml:space="preserve">available </w:t>
      </w:r>
      <w:r>
        <w:rPr>
          <w:color w:val="1F497D"/>
        </w:rPr>
        <w:t xml:space="preserve">in </w:t>
      </w:r>
      <w:r w:rsidR="006334EC">
        <w:rPr>
          <w:color w:val="1F497D"/>
        </w:rPr>
        <w:t xml:space="preserve">their </w:t>
      </w:r>
      <w:r>
        <w:rPr>
          <w:color w:val="1F497D"/>
        </w:rPr>
        <w:t>cash and credit ledgers (</w:t>
      </w:r>
      <w:r w:rsidR="006334EC">
        <w:rPr>
          <w:color w:val="1F497D"/>
        </w:rPr>
        <w:t xml:space="preserve">refer </w:t>
      </w:r>
      <w:r>
        <w:rPr>
          <w:color w:val="1F497D"/>
        </w:rPr>
        <w:t>Table 6.1 – Payments Table)</w:t>
      </w:r>
      <w:r w:rsidR="007E77D1">
        <w:rPr>
          <w:color w:val="1F497D"/>
        </w:rPr>
        <w:t xml:space="preserve"> at one place</w:t>
      </w:r>
      <w:r>
        <w:rPr>
          <w:color w:val="1F497D"/>
        </w:rPr>
        <w:t>.</w:t>
      </w:r>
    </w:p>
    <w:p w:rsidR="000F64C3" w:rsidRDefault="00DD2A05" w:rsidP="002C5230">
      <w:pPr>
        <w:pStyle w:val="ListParagraph"/>
        <w:numPr>
          <w:ilvl w:val="0"/>
          <w:numId w:val="1"/>
        </w:numPr>
        <w:jc w:val="both"/>
        <w:rPr>
          <w:color w:val="1F497D"/>
        </w:rPr>
      </w:pPr>
      <w:r w:rsidRPr="002C5230">
        <w:rPr>
          <w:color w:val="1F497D"/>
        </w:rPr>
        <w:t>Tax liabilities as declared in the return along with the credits gets updated in the ledgers and reflected in the “Tax payable”</w:t>
      </w:r>
      <w:r w:rsidR="0014257B">
        <w:rPr>
          <w:color w:val="1F497D"/>
        </w:rPr>
        <w:t xml:space="preserve"> column of the payment section </w:t>
      </w:r>
      <w:r w:rsidRPr="002C5230">
        <w:rPr>
          <w:color w:val="1F497D"/>
        </w:rPr>
        <w:t>and can be seen while hovering on the said headings of credit in the payment section.</w:t>
      </w:r>
    </w:p>
    <w:p w:rsidR="000F64C3" w:rsidRPr="002C5230" w:rsidRDefault="000F64C3" w:rsidP="002C5230">
      <w:pPr>
        <w:pStyle w:val="ListParagraph"/>
        <w:numPr>
          <w:ilvl w:val="0"/>
          <w:numId w:val="1"/>
        </w:numPr>
        <w:jc w:val="both"/>
        <w:rPr>
          <w:color w:val="1F497D"/>
        </w:rPr>
      </w:pPr>
      <w:r w:rsidRPr="00BF49C8">
        <w:rPr>
          <w:color w:val="1F497D"/>
        </w:rPr>
        <w:t>System</w:t>
      </w:r>
      <w:r w:rsidR="00E000C3" w:rsidRPr="002C5230">
        <w:rPr>
          <w:color w:val="1F497D"/>
        </w:rPr>
        <w:t xml:space="preserve"> auto-populate</w:t>
      </w:r>
      <w:r w:rsidRPr="00BF49C8">
        <w:rPr>
          <w:color w:val="1F497D"/>
        </w:rPr>
        <w:t>s</w:t>
      </w:r>
      <w:r w:rsidR="00E000C3" w:rsidRPr="002C5230">
        <w:rPr>
          <w:color w:val="1F497D"/>
        </w:rPr>
        <w:t xml:space="preserve"> “Tax to be paid through ITC” fields with optimum utilization amounts based on provisions of the law relating to credit </w:t>
      </w:r>
      <w:proofErr w:type="spellStart"/>
      <w:r w:rsidR="00E000C3" w:rsidRPr="002C5230">
        <w:rPr>
          <w:color w:val="1F497D"/>
        </w:rPr>
        <w:t>utilisation</w:t>
      </w:r>
      <w:proofErr w:type="spellEnd"/>
      <w:r w:rsidR="00E000C3" w:rsidRPr="002C5230">
        <w:rPr>
          <w:color w:val="1F497D"/>
        </w:rPr>
        <w:t xml:space="preserve">. </w:t>
      </w:r>
      <w:r w:rsidR="00BF49C8" w:rsidRPr="00BF49C8">
        <w:rPr>
          <w:color w:val="1F497D"/>
        </w:rPr>
        <w:t>It is just for suggestion and</w:t>
      </w:r>
      <w:r w:rsidR="00E000C3" w:rsidRPr="002C5230">
        <w:rPr>
          <w:color w:val="1F497D"/>
        </w:rPr>
        <w:t xml:space="preserve"> </w:t>
      </w:r>
      <w:r w:rsidRPr="00BF49C8">
        <w:rPr>
          <w:color w:val="1F497D"/>
        </w:rPr>
        <w:t xml:space="preserve">taxpayer </w:t>
      </w:r>
      <w:r w:rsidR="00E000C3" w:rsidRPr="002C5230">
        <w:rPr>
          <w:color w:val="1F497D"/>
        </w:rPr>
        <w:t xml:space="preserve">may edit the ITC utilization. </w:t>
      </w:r>
      <w:r w:rsidR="007E77D1">
        <w:rPr>
          <w:color w:val="1F497D"/>
        </w:rPr>
        <w:t xml:space="preserve">In case </w:t>
      </w:r>
      <w:r w:rsidR="00E000C3" w:rsidRPr="002C5230">
        <w:rPr>
          <w:color w:val="1F497D"/>
        </w:rPr>
        <w:t>ITC utilization</w:t>
      </w:r>
      <w:r w:rsidRPr="00BF49C8">
        <w:rPr>
          <w:color w:val="1F497D"/>
        </w:rPr>
        <w:t xml:space="preserve"> is changed</w:t>
      </w:r>
      <w:r w:rsidR="00E000C3" w:rsidRPr="002C5230">
        <w:rPr>
          <w:color w:val="1F497D"/>
        </w:rPr>
        <w:t>, the cash to be paid also get</w:t>
      </w:r>
      <w:r w:rsidR="007E77D1">
        <w:rPr>
          <w:color w:val="1F497D"/>
        </w:rPr>
        <w:t>s</w:t>
      </w:r>
      <w:r w:rsidR="00E000C3" w:rsidRPr="002C5230">
        <w:rPr>
          <w:color w:val="1F497D"/>
        </w:rPr>
        <w:t xml:space="preserve"> changed</w:t>
      </w:r>
      <w:r w:rsidR="007E77D1">
        <w:rPr>
          <w:color w:val="1F497D"/>
        </w:rPr>
        <w:t xml:space="preserve"> accordingly</w:t>
      </w:r>
      <w:r w:rsidR="00E000C3" w:rsidRPr="002C5230">
        <w:rPr>
          <w:color w:val="1F497D"/>
        </w:rPr>
        <w:t xml:space="preserve">. </w:t>
      </w:r>
    </w:p>
    <w:p w:rsidR="00D34E47" w:rsidRDefault="00E000C3" w:rsidP="002C5230">
      <w:pPr>
        <w:pStyle w:val="ListParagraph"/>
        <w:numPr>
          <w:ilvl w:val="0"/>
          <w:numId w:val="1"/>
        </w:numPr>
        <w:jc w:val="both"/>
        <w:rPr>
          <w:color w:val="1F497D"/>
        </w:rPr>
      </w:pPr>
      <w:r w:rsidRPr="002C5230">
        <w:rPr>
          <w:color w:val="1F497D"/>
        </w:rPr>
        <w:t xml:space="preserve">If available cash balance in Electronic cash ledger is not sufficient to offset the liabilities, additional cash required for paying liability is being reflected in the last column of the Table (Addition cash required). </w:t>
      </w:r>
      <w:r w:rsidR="000F64C3">
        <w:rPr>
          <w:color w:val="1F497D"/>
        </w:rPr>
        <w:t xml:space="preserve">Taxpayer </w:t>
      </w:r>
      <w:r w:rsidRPr="002C5230">
        <w:rPr>
          <w:color w:val="1F497D"/>
        </w:rPr>
        <w:t xml:space="preserve">may create challan for that amount directly by clicking on the </w:t>
      </w:r>
      <w:r w:rsidRPr="002C5230">
        <w:rPr>
          <w:b/>
          <w:color w:val="1F497D"/>
        </w:rPr>
        <w:t>CREATE CHALLAN</w:t>
      </w:r>
      <w:r w:rsidRPr="002C5230">
        <w:rPr>
          <w:color w:val="1F497D"/>
        </w:rPr>
        <w:t xml:space="preserve"> button</w:t>
      </w:r>
      <w:r w:rsidR="00D34E47" w:rsidRPr="002C5230">
        <w:rPr>
          <w:color w:val="1F497D"/>
        </w:rPr>
        <w:t xml:space="preserve">. </w:t>
      </w:r>
      <w:r w:rsidR="00D34E47">
        <w:rPr>
          <w:color w:val="1F497D"/>
        </w:rPr>
        <w:t>Once you make online payment, system will navigate back to Payments Table.</w:t>
      </w:r>
    </w:p>
    <w:p w:rsidR="00D34E47" w:rsidRPr="00D73A71" w:rsidRDefault="00D34E47" w:rsidP="002C5230">
      <w:pPr>
        <w:pStyle w:val="ListParagraph"/>
        <w:numPr>
          <w:ilvl w:val="0"/>
          <w:numId w:val="1"/>
        </w:numPr>
        <w:jc w:val="both"/>
        <w:rPr>
          <w:color w:val="1F497D"/>
        </w:rPr>
      </w:pPr>
      <w:r w:rsidRPr="002C5230">
        <w:rPr>
          <w:color w:val="1F497D"/>
        </w:rPr>
        <w:t xml:space="preserve">Click the </w:t>
      </w:r>
      <w:r w:rsidRPr="002C5230">
        <w:rPr>
          <w:b/>
          <w:color w:val="1F497D"/>
        </w:rPr>
        <w:t>MAKE PAYMENT/POST CREDIT TO LEDGER</w:t>
      </w:r>
      <w:r w:rsidRPr="002C5230">
        <w:rPr>
          <w:color w:val="1F497D"/>
        </w:rPr>
        <w:t xml:space="preserve"> button to pay off the liabilities or to claim credit in case of no liabilities. </w:t>
      </w:r>
    </w:p>
    <w:p w:rsidR="006D3CB3" w:rsidRPr="002C5230" w:rsidRDefault="0014257B" w:rsidP="002C5230">
      <w:pPr>
        <w:pStyle w:val="ListParagraph"/>
        <w:numPr>
          <w:ilvl w:val="0"/>
          <w:numId w:val="1"/>
        </w:numPr>
        <w:jc w:val="both"/>
        <w:rPr>
          <w:color w:val="1F497D"/>
        </w:rPr>
      </w:pPr>
      <w:r w:rsidRPr="002C5230">
        <w:rPr>
          <w:color w:val="1F497D"/>
        </w:rPr>
        <w:t>A</w:t>
      </w:r>
      <w:r w:rsidR="00D817DE" w:rsidRPr="002C5230">
        <w:rPr>
          <w:color w:val="1F497D"/>
        </w:rPr>
        <w:t xml:space="preserve">fter reviewing </w:t>
      </w:r>
      <w:r w:rsidR="006D3CB3" w:rsidRPr="002C5230">
        <w:rPr>
          <w:color w:val="1F497D"/>
        </w:rPr>
        <w:t>the details filled, click “Proceed to file”, select authorized signatory</w:t>
      </w:r>
      <w:r w:rsidR="00D817DE" w:rsidRPr="002C5230">
        <w:rPr>
          <w:color w:val="1F497D"/>
        </w:rPr>
        <w:t xml:space="preserve"> and </w:t>
      </w:r>
      <w:r w:rsidR="00740478" w:rsidRPr="002C5230">
        <w:rPr>
          <w:color w:val="1F497D"/>
        </w:rPr>
        <w:t>File</w:t>
      </w:r>
      <w:r w:rsidR="006D3CB3" w:rsidRPr="002C5230">
        <w:rPr>
          <w:color w:val="1F497D"/>
        </w:rPr>
        <w:t xml:space="preserve"> </w:t>
      </w:r>
      <w:r w:rsidR="00C534BC" w:rsidRPr="002C5230">
        <w:rPr>
          <w:color w:val="1F497D"/>
        </w:rPr>
        <w:t xml:space="preserve">GSTR-3B </w:t>
      </w:r>
      <w:r w:rsidR="006D3CB3" w:rsidRPr="002C5230">
        <w:rPr>
          <w:color w:val="1F497D"/>
        </w:rPr>
        <w:t xml:space="preserve">with EVC or </w:t>
      </w:r>
      <w:r w:rsidR="00707651" w:rsidRPr="002C5230">
        <w:rPr>
          <w:color w:val="1F497D"/>
        </w:rPr>
        <w:t xml:space="preserve">File </w:t>
      </w:r>
      <w:r w:rsidR="00C534BC" w:rsidRPr="002C5230">
        <w:rPr>
          <w:color w:val="1F497D"/>
        </w:rPr>
        <w:t xml:space="preserve">GSTR-3B </w:t>
      </w:r>
      <w:r w:rsidR="00707651" w:rsidRPr="002C5230">
        <w:rPr>
          <w:color w:val="1F497D"/>
        </w:rPr>
        <w:t xml:space="preserve">with </w:t>
      </w:r>
      <w:r w:rsidR="006D3CB3" w:rsidRPr="002C5230">
        <w:rPr>
          <w:color w:val="1F497D"/>
        </w:rPr>
        <w:t>DSC.</w:t>
      </w:r>
      <w:r w:rsidR="00C15E8A" w:rsidRPr="002C5230">
        <w:rPr>
          <w:color w:val="1F497D"/>
        </w:rPr>
        <w:t xml:space="preserve"> (</w:t>
      </w:r>
      <w:r w:rsidR="007E77D1" w:rsidRPr="002C5230">
        <w:rPr>
          <w:color w:val="1F497D"/>
        </w:rPr>
        <w:t>‘Submit’ button has been removed</w:t>
      </w:r>
      <w:r w:rsidR="00C15E8A">
        <w:rPr>
          <w:color w:val="1F497D"/>
        </w:rPr>
        <w:t>).</w:t>
      </w:r>
      <w:r w:rsidR="00C15E8A" w:rsidRPr="002C5230">
        <w:rPr>
          <w:color w:val="1F497D"/>
        </w:rPr>
        <w:t xml:space="preserve"> </w:t>
      </w:r>
    </w:p>
    <w:p w:rsidR="00C15E8A" w:rsidRDefault="00C15E8A" w:rsidP="002C5230">
      <w:pPr>
        <w:jc w:val="both"/>
        <w:rPr>
          <w:color w:val="1F497D"/>
        </w:rPr>
      </w:pPr>
    </w:p>
    <w:p w:rsidR="006D3CB3" w:rsidRDefault="00D34E47" w:rsidP="002C5230">
      <w:pPr>
        <w:jc w:val="both"/>
        <w:rPr>
          <w:color w:val="1F497D"/>
        </w:rPr>
      </w:pPr>
      <w:r>
        <w:rPr>
          <w:color w:val="1F497D"/>
        </w:rPr>
        <w:t xml:space="preserve">Taxpayer can </w:t>
      </w:r>
      <w:r w:rsidR="006D3CB3">
        <w:rPr>
          <w:color w:val="1F497D"/>
        </w:rPr>
        <w:t xml:space="preserve">Track </w:t>
      </w:r>
      <w:r>
        <w:rPr>
          <w:color w:val="1F497D"/>
        </w:rPr>
        <w:t xml:space="preserve">status of </w:t>
      </w:r>
      <w:r w:rsidR="006D3CB3">
        <w:rPr>
          <w:color w:val="1F497D"/>
        </w:rPr>
        <w:t xml:space="preserve">Return as well as download Return from through Track Return Status functionality available </w:t>
      </w:r>
      <w:r>
        <w:rPr>
          <w:color w:val="1F497D"/>
        </w:rPr>
        <w:t xml:space="preserve">in the </w:t>
      </w:r>
      <w:r w:rsidR="006D3CB3">
        <w:rPr>
          <w:color w:val="1F497D"/>
        </w:rPr>
        <w:t>dashboard</w:t>
      </w:r>
    </w:p>
    <w:p w:rsidR="00234EE6" w:rsidRDefault="002C5230" w:rsidP="002C5230">
      <w:pPr>
        <w:jc w:val="both"/>
      </w:pPr>
    </w:p>
    <w:p w:rsidR="006334EC" w:rsidRDefault="006334EC" w:rsidP="002C5230">
      <w:pPr>
        <w:jc w:val="both"/>
      </w:pPr>
    </w:p>
    <w:p w:rsidR="006334EC" w:rsidRDefault="006334EC" w:rsidP="002C5230">
      <w:pPr>
        <w:jc w:val="both"/>
      </w:pPr>
    </w:p>
    <w:p w:rsidR="006334EC" w:rsidRDefault="006334EC" w:rsidP="002C5230">
      <w:pPr>
        <w:jc w:val="both"/>
      </w:pPr>
    </w:p>
    <w:sectPr w:rsidR="00633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82BBB"/>
    <w:multiLevelType w:val="hybridMultilevel"/>
    <w:tmpl w:val="E4E25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65"/>
    <w:rsid w:val="000F64C3"/>
    <w:rsid w:val="0010003B"/>
    <w:rsid w:val="0014257B"/>
    <w:rsid w:val="00243FEA"/>
    <w:rsid w:val="002C5230"/>
    <w:rsid w:val="003D2360"/>
    <w:rsid w:val="003E1B68"/>
    <w:rsid w:val="00490ECA"/>
    <w:rsid w:val="004B3510"/>
    <w:rsid w:val="004C780F"/>
    <w:rsid w:val="006334EC"/>
    <w:rsid w:val="006D3CB3"/>
    <w:rsid w:val="00707651"/>
    <w:rsid w:val="00740478"/>
    <w:rsid w:val="007C5B0E"/>
    <w:rsid w:val="007E77D1"/>
    <w:rsid w:val="00890840"/>
    <w:rsid w:val="008C2884"/>
    <w:rsid w:val="00960E01"/>
    <w:rsid w:val="00993565"/>
    <w:rsid w:val="009E3EDB"/>
    <w:rsid w:val="00A46447"/>
    <w:rsid w:val="00A46D22"/>
    <w:rsid w:val="00A53144"/>
    <w:rsid w:val="00A54D2A"/>
    <w:rsid w:val="00A64E65"/>
    <w:rsid w:val="00BF09DD"/>
    <w:rsid w:val="00BF49C8"/>
    <w:rsid w:val="00C15E8A"/>
    <w:rsid w:val="00C534BC"/>
    <w:rsid w:val="00D34E47"/>
    <w:rsid w:val="00D817DE"/>
    <w:rsid w:val="00DD2A05"/>
    <w:rsid w:val="00E000C3"/>
    <w:rsid w:val="00F7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041F8-C402-42AA-A62B-B371AF1C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C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CB3"/>
    <w:pPr>
      <w:ind w:left="720"/>
    </w:pPr>
  </w:style>
  <w:style w:type="character" w:styleId="Hyperlink">
    <w:name w:val="Hyperlink"/>
    <w:uiPriority w:val="99"/>
    <w:semiHidden/>
    <w:unhideWhenUsed/>
    <w:rsid w:val="00E000C3"/>
    <w:rPr>
      <w:color w:val="0000FF"/>
      <w:u w:val="single"/>
    </w:rPr>
  </w:style>
  <w:style w:type="paragraph" w:styleId="BalloonText">
    <w:name w:val="Balloon Text"/>
    <w:basedOn w:val="Normal"/>
    <w:link w:val="BalloonTextChar"/>
    <w:uiPriority w:val="99"/>
    <w:semiHidden/>
    <w:unhideWhenUsed/>
    <w:rsid w:val="004B3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1020">
      <w:bodyDiv w:val="1"/>
      <w:marLeft w:val="0"/>
      <w:marRight w:val="0"/>
      <w:marTop w:val="0"/>
      <w:marBottom w:val="0"/>
      <w:divBdr>
        <w:top w:val="none" w:sz="0" w:space="0" w:color="auto"/>
        <w:left w:val="none" w:sz="0" w:space="0" w:color="auto"/>
        <w:bottom w:val="none" w:sz="0" w:space="0" w:color="auto"/>
        <w:right w:val="none" w:sz="0" w:space="0" w:color="auto"/>
      </w:divBdr>
    </w:div>
    <w:div w:id="640384900">
      <w:bodyDiv w:val="1"/>
      <w:marLeft w:val="0"/>
      <w:marRight w:val="0"/>
      <w:marTop w:val="0"/>
      <w:marBottom w:val="0"/>
      <w:divBdr>
        <w:top w:val="none" w:sz="0" w:space="0" w:color="auto"/>
        <w:left w:val="none" w:sz="0" w:space="0" w:color="auto"/>
        <w:bottom w:val="none" w:sz="0" w:space="0" w:color="auto"/>
        <w:right w:val="none" w:sz="0" w:space="0" w:color="auto"/>
      </w:divBdr>
    </w:div>
    <w:div w:id="13625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Agarwal</dc:creator>
  <cp:keywords/>
  <dc:description/>
  <cp:lastModifiedBy>Prakash Kumar</cp:lastModifiedBy>
  <cp:revision>3</cp:revision>
  <dcterms:created xsi:type="dcterms:W3CDTF">2018-02-20T17:49:00Z</dcterms:created>
  <dcterms:modified xsi:type="dcterms:W3CDTF">2018-02-20T17:49:00Z</dcterms:modified>
</cp:coreProperties>
</file>